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C8C4" w14:textId="77777777" w:rsidR="00C572B2" w:rsidRPr="009D0C43" w:rsidRDefault="00C572B2" w:rsidP="00C572B2">
      <w:pPr>
        <w:rPr>
          <w:b/>
          <w:sz w:val="28"/>
          <w:szCs w:val="28"/>
        </w:rPr>
      </w:pPr>
    </w:p>
    <w:p w14:paraId="4B6DC8C5" w14:textId="77777777" w:rsidR="00C572B2" w:rsidRPr="009D0C43" w:rsidRDefault="00C572B2" w:rsidP="00C572B2">
      <w:pPr>
        <w:ind w:left="-426"/>
        <w:jc w:val="center"/>
      </w:pPr>
      <w:r w:rsidRPr="009D0C43">
        <w:t>Положение</w:t>
      </w:r>
    </w:p>
    <w:p w14:paraId="4B6DC8C6" w14:textId="3CFDA7A3" w:rsidR="00C572B2" w:rsidRPr="009D0C43" w:rsidRDefault="00C572B2" w:rsidP="00C572B2">
      <w:pPr>
        <w:ind w:left="-426"/>
        <w:jc w:val="center"/>
      </w:pPr>
      <w:r w:rsidRPr="009D0C43">
        <w:t xml:space="preserve">о постоянно действующей комиссии по обеспечению функционирования в ГУП «ТЭК СПб»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D0C43">
        <w:t>комплаенс</w:t>
      </w:r>
      <w:proofErr w:type="spellEnd"/>
      <w:r w:rsidRPr="009D0C43">
        <w:t>)</w:t>
      </w:r>
    </w:p>
    <w:p w14:paraId="4B6DC8C8" w14:textId="77777777" w:rsidR="00C572B2" w:rsidRPr="009D0C43" w:rsidRDefault="00C572B2" w:rsidP="00904AC7"/>
    <w:p w14:paraId="4B6DC8C9" w14:textId="77777777" w:rsidR="00C572B2" w:rsidRPr="009D0C43" w:rsidRDefault="00C572B2" w:rsidP="00904AC7">
      <w:pPr>
        <w:pStyle w:val="a6"/>
        <w:numPr>
          <w:ilvl w:val="0"/>
          <w:numId w:val="3"/>
        </w:numPr>
        <w:ind w:left="567" w:hanging="284"/>
        <w:jc w:val="both"/>
      </w:pPr>
      <w:r w:rsidRPr="009D0C43">
        <w:t>Общие положения</w:t>
      </w:r>
    </w:p>
    <w:p w14:paraId="4B6DC8CA" w14:textId="77777777" w:rsidR="00C572B2" w:rsidRPr="009D0C43" w:rsidRDefault="00C572B2" w:rsidP="00C572B2">
      <w:pPr>
        <w:pStyle w:val="a6"/>
        <w:ind w:left="-426" w:firstLine="709"/>
        <w:jc w:val="both"/>
      </w:pPr>
    </w:p>
    <w:p w14:paraId="4B6DC8CB" w14:textId="14B7BB09" w:rsidR="00C572B2" w:rsidRPr="009D0C43" w:rsidRDefault="00C572B2" w:rsidP="00C572B2">
      <w:pPr>
        <w:ind w:left="-426" w:firstLine="710"/>
        <w:jc w:val="both"/>
      </w:pPr>
      <w:r w:rsidRPr="009D0C43">
        <w:t xml:space="preserve">1. Комиссия по обеспечению функционирования в ГУП «ТЭК СПб» (далее – Предприятие)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D0C43">
        <w:t>комплаенс</w:t>
      </w:r>
      <w:proofErr w:type="spellEnd"/>
      <w:r w:rsidRPr="009D0C43">
        <w:t>) (далее – Комиссия) является постоянно действующим коллегиальным органом</w:t>
      </w:r>
      <w:r w:rsidR="00025FC7" w:rsidRPr="009D0C43">
        <w:t xml:space="preserve"> и уполномоченным подразделением, ответственным </w:t>
      </w:r>
      <w:r w:rsidR="00904AC7" w:rsidRPr="009D0C43">
        <w:br/>
      </w:r>
      <w:r w:rsidR="00025FC7" w:rsidRPr="009D0C43">
        <w:t xml:space="preserve">за функционирование антимонопольного </w:t>
      </w:r>
      <w:proofErr w:type="spellStart"/>
      <w:r w:rsidR="00025FC7" w:rsidRPr="009D0C43">
        <w:t>комплаенса</w:t>
      </w:r>
      <w:proofErr w:type="spellEnd"/>
      <w:r w:rsidR="00025FC7" w:rsidRPr="009D0C43">
        <w:t xml:space="preserve"> на Предприятии</w:t>
      </w:r>
      <w:r w:rsidRPr="009D0C43">
        <w:t xml:space="preserve">. </w:t>
      </w:r>
    </w:p>
    <w:p w14:paraId="4B6DC8CC" w14:textId="678F0423" w:rsidR="00C572B2" w:rsidRPr="009D0C43" w:rsidRDefault="00C572B2" w:rsidP="00C572B2">
      <w:pPr>
        <w:pStyle w:val="a6"/>
        <w:ind w:left="-426" w:firstLine="710"/>
        <w:jc w:val="both"/>
      </w:pPr>
      <w:r w:rsidRPr="009D0C43">
        <w:t xml:space="preserve">2. В своей работе Комиссия руководствуется действующим законодательством Российской Федерации, Положением об организации в ГУП «ТЭК СПб»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D0C43">
        <w:t>комплаенс</w:t>
      </w:r>
      <w:proofErr w:type="spellEnd"/>
      <w:r w:rsidRPr="009D0C43">
        <w:t>), а также настоящим Положением и иными локальными нормативными актами Предприятия.</w:t>
      </w:r>
    </w:p>
    <w:p w14:paraId="4B6DC8CD" w14:textId="749E9192" w:rsidR="00C572B2" w:rsidRPr="009D0C43" w:rsidRDefault="00C572B2" w:rsidP="00C572B2">
      <w:pPr>
        <w:pStyle w:val="a6"/>
        <w:ind w:left="-426" w:firstLine="710"/>
        <w:jc w:val="both"/>
      </w:pPr>
      <w:r w:rsidRPr="009D0C43">
        <w:t>3. Состав Комиссии утверждается приказом Предприятия</w:t>
      </w:r>
      <w:r w:rsidR="00885A91" w:rsidRPr="009D0C43">
        <w:t xml:space="preserve"> за подписью генерального директора из числа руководителей следующих структурных по</w:t>
      </w:r>
      <w:r w:rsidR="006E2016" w:rsidRPr="009D0C43">
        <w:t>д</w:t>
      </w:r>
      <w:r w:rsidR="00885A91" w:rsidRPr="009D0C43">
        <w:t xml:space="preserve">разделений: департамент </w:t>
      </w:r>
      <w:r w:rsidR="00904AC7" w:rsidRPr="009D0C43">
        <w:br/>
      </w:r>
      <w:r w:rsidR="00885A91" w:rsidRPr="009D0C43">
        <w:t>по правовым и корпоративным вопросам, департамент по сна</w:t>
      </w:r>
      <w:r w:rsidR="00E009D1" w:rsidRPr="009D0C43">
        <w:t xml:space="preserve">бжению и закупкам, департамент </w:t>
      </w:r>
      <w:r w:rsidR="00885A91" w:rsidRPr="009D0C43">
        <w:t>по безопасности, филиал «</w:t>
      </w:r>
      <w:proofErr w:type="spellStart"/>
      <w:r w:rsidR="00885A91" w:rsidRPr="009D0C43">
        <w:t>Энергосбыт</w:t>
      </w:r>
      <w:proofErr w:type="spellEnd"/>
      <w:r w:rsidR="00885A91" w:rsidRPr="009D0C43">
        <w:t>», управление внутреннего контроля, управление перспективного развития, управление имущественных и земельных отношений, производственное управление</w:t>
      </w:r>
      <w:r w:rsidRPr="009D0C43">
        <w:t xml:space="preserve">. </w:t>
      </w:r>
      <w:r w:rsidR="004D4630" w:rsidRPr="009D0C43">
        <w:t xml:space="preserve">При выявлении необходимости, в состав Комиссии также включаются представители иных структурных подразделений Предприятия, деятельность которых находится в зоне возможного возникновения </w:t>
      </w:r>
      <w:proofErr w:type="spellStart"/>
      <w:r w:rsidR="004D4630" w:rsidRPr="009D0C43">
        <w:t>комплаенс</w:t>
      </w:r>
      <w:proofErr w:type="spellEnd"/>
      <w:r w:rsidR="004D4630" w:rsidRPr="009D0C43">
        <w:t>-рисков.</w:t>
      </w:r>
    </w:p>
    <w:p w14:paraId="247C4E0F" w14:textId="258F6450" w:rsidR="004D4630" w:rsidRPr="009D0C43" w:rsidRDefault="004D4630" w:rsidP="00C572B2">
      <w:pPr>
        <w:pStyle w:val="a6"/>
        <w:ind w:left="-426" w:firstLine="710"/>
        <w:jc w:val="both"/>
      </w:pPr>
      <w:r w:rsidRPr="009D0C43">
        <w:t>Члены Комиссии являются</w:t>
      </w:r>
      <w:r w:rsidR="00904AC7" w:rsidRPr="009D0C43">
        <w:t xml:space="preserve"> ответственными за организацию </w:t>
      </w:r>
      <w:r w:rsidRPr="009D0C43">
        <w:t xml:space="preserve">и функционирование антимонопольного </w:t>
      </w:r>
      <w:proofErr w:type="spellStart"/>
      <w:r w:rsidRPr="009D0C43">
        <w:t>комплаенса</w:t>
      </w:r>
      <w:proofErr w:type="spellEnd"/>
      <w:r w:rsidRPr="009D0C43">
        <w:t xml:space="preserve"> и выявление </w:t>
      </w:r>
      <w:proofErr w:type="spellStart"/>
      <w:r w:rsidRPr="009D0C43">
        <w:t>комплаенс</w:t>
      </w:r>
      <w:proofErr w:type="spellEnd"/>
      <w:r w:rsidRPr="009D0C43">
        <w:t xml:space="preserve">-рисков по соответствующему курируемому функциональному направлению деятельности, </w:t>
      </w:r>
      <w:r w:rsidR="00263BCC" w:rsidRPr="009D0C43">
        <w:t xml:space="preserve">при этом обязанности членов комиссии </w:t>
      </w:r>
      <w:r w:rsidR="00DB4772">
        <w:t xml:space="preserve">по антимонопольному </w:t>
      </w:r>
      <w:proofErr w:type="spellStart"/>
      <w:r w:rsidR="00DB4772">
        <w:t>комлаенсу</w:t>
      </w:r>
      <w:proofErr w:type="spellEnd"/>
      <w:r w:rsidR="00DB4772">
        <w:t xml:space="preserve"> в целом </w:t>
      </w:r>
      <w:r w:rsidR="00263BCC" w:rsidRPr="009D0C43">
        <w:t>определяются в порядке, уста</w:t>
      </w:r>
      <w:r w:rsidR="00904AC7" w:rsidRPr="009D0C43">
        <w:t>новленном пунктом 4 настоящего П</w:t>
      </w:r>
      <w:r w:rsidR="00263BCC" w:rsidRPr="009D0C43">
        <w:t>оложения</w:t>
      </w:r>
      <w:r w:rsidRPr="009D0C43">
        <w:t>.</w:t>
      </w:r>
    </w:p>
    <w:p w14:paraId="4B6DC8CE" w14:textId="790EAA4D" w:rsidR="00C572B2" w:rsidRPr="009D0C43" w:rsidRDefault="00C572B2" w:rsidP="00C572B2">
      <w:pPr>
        <w:pStyle w:val="a6"/>
        <w:ind w:left="-426" w:firstLine="710"/>
        <w:jc w:val="both"/>
      </w:pPr>
      <w:r w:rsidRPr="009D0C43">
        <w:t xml:space="preserve">4.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</w:t>
      </w:r>
      <w:r w:rsidR="00263BCC" w:rsidRPr="009D0C43">
        <w:t xml:space="preserve">по обеспечению соответствия требованиям антимонопольного законодательства </w:t>
      </w:r>
      <w:r w:rsidRPr="009D0C43">
        <w:t>и дает поручения членам Комиссии.</w:t>
      </w:r>
    </w:p>
    <w:p w14:paraId="4B6DC8CF" w14:textId="77777777" w:rsidR="00C572B2" w:rsidRPr="009D0C43" w:rsidRDefault="00C572B2" w:rsidP="00C572B2">
      <w:pPr>
        <w:pStyle w:val="a6"/>
        <w:ind w:left="-426" w:firstLine="710"/>
        <w:jc w:val="both"/>
      </w:pPr>
      <w:r w:rsidRPr="009D0C43">
        <w:t>5. Заседания Комиссии проводятся не реже одного раза в 6 месяцев. Заседания могут проходить в очной и заочной форме по решению председателя Комиссии.</w:t>
      </w:r>
    </w:p>
    <w:p w14:paraId="4B6DC8D0" w14:textId="42A84A01" w:rsidR="00C572B2" w:rsidRPr="009D0C43" w:rsidRDefault="00C572B2" w:rsidP="00C572B2">
      <w:pPr>
        <w:pStyle w:val="a6"/>
        <w:ind w:left="-426" w:firstLine="710"/>
        <w:jc w:val="both"/>
      </w:pPr>
      <w:r w:rsidRPr="009D0C43">
        <w:t>6. В заседаниях Комиссии по решению председателя Комиссии могут принимать участие иные лица из числа работников Предприятия, не входящие в состав Комиссии.</w:t>
      </w:r>
    </w:p>
    <w:p w14:paraId="4B6DC8D1" w14:textId="77777777" w:rsidR="00C572B2" w:rsidRPr="009D0C43" w:rsidRDefault="00C572B2" w:rsidP="00C572B2">
      <w:pPr>
        <w:pStyle w:val="a6"/>
        <w:ind w:left="-426" w:firstLine="710"/>
        <w:jc w:val="both"/>
      </w:pPr>
      <w:r w:rsidRPr="009D0C43">
        <w:t>7. Решения Комиссии считаются правомочными, если на ее заседании присутствует 100% общего числа ее членов. На период отсутствия любого члена Комиссии его заменяет непосредственный руководитель или работник, временно исполняющий обязанности отсутствующего работника по приказу.</w:t>
      </w:r>
    </w:p>
    <w:p w14:paraId="4B6DC8D2" w14:textId="24D4561F" w:rsidR="00C572B2" w:rsidRPr="009D0C43" w:rsidRDefault="00C572B2" w:rsidP="00C572B2">
      <w:pPr>
        <w:ind w:left="-426" w:firstLine="710"/>
        <w:jc w:val="both"/>
      </w:pPr>
      <w:r w:rsidRPr="009D0C43">
        <w:t>8. Решение Комиссии принимается открытым голосованием простым большинством голосов и оформляется протоколом заседания Комиссии. Протокол подписывают председатель и чл</w:t>
      </w:r>
      <w:r w:rsidR="00904AC7" w:rsidRPr="009D0C43">
        <w:t xml:space="preserve">ены Комиссии, присутствовавшие </w:t>
      </w:r>
      <w:r w:rsidRPr="009D0C43">
        <w:t xml:space="preserve">на заседании.  </w:t>
      </w:r>
    </w:p>
    <w:p w14:paraId="4B6DC8D3" w14:textId="7AFAD56F" w:rsidR="00C572B2" w:rsidRPr="009D0C43" w:rsidRDefault="00904AC7" w:rsidP="00904AC7">
      <w:pPr>
        <w:pStyle w:val="a6"/>
        <w:tabs>
          <w:tab w:val="left" w:pos="567"/>
          <w:tab w:val="left" w:pos="709"/>
        </w:tabs>
        <w:ind w:left="-426" w:firstLine="710"/>
        <w:jc w:val="both"/>
      </w:pPr>
      <w:r w:rsidRPr="009D0C43">
        <w:t>9.</w:t>
      </w:r>
      <w:r w:rsidR="00C572B2" w:rsidRPr="009D0C43">
        <w:t xml:space="preserve">Секретари Комиссии обеспечивают подготовку документов и ознакомление с ними членов Комиссии, а также оформление, хранение и учет приказов и протоколов заседания </w:t>
      </w:r>
      <w:r w:rsidRPr="009D0C43">
        <w:br/>
      </w:r>
      <w:r w:rsidR="00C572B2" w:rsidRPr="009D0C43">
        <w:t>со всеми приложениями. Секретари Комиссии могут запрашивать дополнительную информацию у структурных подразделений Предприятия.</w:t>
      </w:r>
    </w:p>
    <w:p w14:paraId="4B6DC8D4" w14:textId="77777777" w:rsidR="00C572B2" w:rsidRDefault="00C572B2" w:rsidP="00C572B2">
      <w:pPr>
        <w:jc w:val="both"/>
      </w:pPr>
    </w:p>
    <w:p w14:paraId="0F1B7253" w14:textId="77777777" w:rsidR="00D07A01" w:rsidRDefault="00D07A01" w:rsidP="00C572B2">
      <w:pPr>
        <w:jc w:val="both"/>
      </w:pPr>
    </w:p>
    <w:p w14:paraId="2AFD90ED" w14:textId="77777777" w:rsidR="00D07A01" w:rsidRPr="009D0C43" w:rsidRDefault="00D07A01" w:rsidP="00C572B2">
      <w:pPr>
        <w:jc w:val="both"/>
      </w:pPr>
      <w:bookmarkStart w:id="0" w:name="_GoBack"/>
      <w:bookmarkEnd w:id="0"/>
    </w:p>
    <w:p w14:paraId="4B6DC8D5" w14:textId="77777777" w:rsidR="00C572B2" w:rsidRPr="009D0C43" w:rsidRDefault="00C572B2" w:rsidP="00904AC7">
      <w:pPr>
        <w:pStyle w:val="a6"/>
        <w:numPr>
          <w:ilvl w:val="0"/>
          <w:numId w:val="3"/>
        </w:numPr>
        <w:ind w:left="709" w:hanging="426"/>
        <w:jc w:val="both"/>
      </w:pPr>
      <w:r w:rsidRPr="009D0C43">
        <w:lastRenderedPageBreak/>
        <w:t>Порядок работы Комиссии</w:t>
      </w:r>
    </w:p>
    <w:p w14:paraId="4B6DC8D6" w14:textId="77777777" w:rsidR="00C572B2" w:rsidRPr="009D0C43" w:rsidRDefault="00C572B2" w:rsidP="00C572B2">
      <w:pPr>
        <w:ind w:left="-426" w:firstLine="709"/>
        <w:jc w:val="both"/>
        <w:rPr>
          <w:b/>
        </w:rPr>
      </w:pPr>
    </w:p>
    <w:p w14:paraId="4B6DC8D7" w14:textId="7C4415A3" w:rsidR="00C572B2" w:rsidRPr="009D0C43" w:rsidRDefault="00C572B2" w:rsidP="00C572B2">
      <w:pPr>
        <w:tabs>
          <w:tab w:val="left" w:pos="993"/>
        </w:tabs>
        <w:ind w:left="-426" w:firstLine="709"/>
        <w:jc w:val="both"/>
      </w:pPr>
      <w:r w:rsidRPr="009D0C43">
        <w:t>10.</w:t>
      </w:r>
      <w:r w:rsidR="004A7EE2" w:rsidRPr="009D0C43">
        <w:t xml:space="preserve"> </w:t>
      </w:r>
      <w:r w:rsidRPr="009D0C43">
        <w:t>К компетенции Комиссии относится:</w:t>
      </w:r>
    </w:p>
    <w:p w14:paraId="4B6DC8D8" w14:textId="1ACE9B98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 xml:space="preserve">учет результатов работы по выявлению </w:t>
      </w:r>
      <w:proofErr w:type="spellStart"/>
      <w:r w:rsidRPr="009D0C43">
        <w:t>комплаенс</w:t>
      </w:r>
      <w:proofErr w:type="spellEnd"/>
      <w:r w:rsidRPr="009D0C43">
        <w:t xml:space="preserve">-рисков, обстоятельств, связанных </w:t>
      </w:r>
      <w:r w:rsidR="00904AC7" w:rsidRPr="009D0C43">
        <w:br/>
      </w:r>
      <w:r w:rsidRPr="009D0C43">
        <w:t xml:space="preserve">с </w:t>
      </w:r>
      <w:proofErr w:type="spellStart"/>
      <w:r w:rsidRPr="009D0C43">
        <w:t>комплаенс</w:t>
      </w:r>
      <w:proofErr w:type="spellEnd"/>
      <w:r w:rsidRPr="009D0C43">
        <w:t xml:space="preserve">-рисками, определение вероятности возникновения </w:t>
      </w:r>
      <w:proofErr w:type="spellStart"/>
      <w:r w:rsidRPr="009D0C43">
        <w:t>комплаенс</w:t>
      </w:r>
      <w:proofErr w:type="spellEnd"/>
      <w:r w:rsidRPr="009D0C43">
        <w:t>-рисков;</w:t>
      </w:r>
    </w:p>
    <w:p w14:paraId="4B6DC8D9" w14:textId="0333CEB8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 xml:space="preserve">организация взаимодействия с другими структурными подразделениями Предприятия по вопросам, связанным с антимонопольным </w:t>
      </w:r>
      <w:proofErr w:type="spellStart"/>
      <w:r w:rsidRPr="009D0C43">
        <w:t>комплаенсом</w:t>
      </w:r>
      <w:proofErr w:type="spellEnd"/>
      <w:r w:rsidR="003A6245" w:rsidRPr="009D0C43">
        <w:t xml:space="preserve">, запрос и сбор сведений </w:t>
      </w:r>
      <w:r w:rsidR="00904AC7" w:rsidRPr="009D0C43">
        <w:br/>
      </w:r>
      <w:r w:rsidR="003A6245" w:rsidRPr="009D0C43">
        <w:t xml:space="preserve">от структурных подразделений Предприятия о наличии </w:t>
      </w:r>
      <w:proofErr w:type="spellStart"/>
      <w:r w:rsidR="003A6245" w:rsidRPr="009D0C43">
        <w:t>комплаенс</w:t>
      </w:r>
      <w:proofErr w:type="spellEnd"/>
      <w:r w:rsidR="003A6245" w:rsidRPr="009D0C43">
        <w:t>-рисков в деятельности данных подразделений</w:t>
      </w:r>
      <w:r w:rsidRPr="009D0C43">
        <w:t>;</w:t>
      </w:r>
    </w:p>
    <w:p w14:paraId="4B6DC8DA" w14:textId="77777777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4B6DC8DB" w14:textId="77777777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 xml:space="preserve">подготовка проекта ежегодного доклада об антимонопольном </w:t>
      </w:r>
      <w:proofErr w:type="spellStart"/>
      <w:r w:rsidRPr="009D0C43">
        <w:t>комплаенсе</w:t>
      </w:r>
      <w:proofErr w:type="spellEnd"/>
      <w:r w:rsidRPr="009D0C43">
        <w:t xml:space="preserve"> </w:t>
      </w:r>
      <w:r w:rsidRPr="009D0C43">
        <w:br/>
        <w:t xml:space="preserve">и предоставление его на утверждение генеральному директору не позднее </w:t>
      </w:r>
      <w:r w:rsidRPr="009D0C43">
        <w:br/>
        <w:t>01 апреля года, следующего за отчетным;</w:t>
      </w:r>
    </w:p>
    <w:p w14:paraId="4B6DC8DC" w14:textId="758E1AAB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 xml:space="preserve">организация и участие в проведении внутренних расследований, связанных </w:t>
      </w:r>
      <w:r w:rsidR="00904AC7" w:rsidRPr="009D0C43">
        <w:br/>
      </w:r>
      <w:r w:rsidRPr="009D0C43">
        <w:t xml:space="preserve">с функционированием антимонопольного </w:t>
      </w:r>
      <w:proofErr w:type="spellStart"/>
      <w:r w:rsidRPr="009D0C43">
        <w:t>комплаенса</w:t>
      </w:r>
      <w:proofErr w:type="spellEnd"/>
      <w:r w:rsidRPr="009D0C43">
        <w:t xml:space="preserve">, разработка процедуры внутреннего расследования, связанного с функционированием антимонопольного </w:t>
      </w:r>
      <w:proofErr w:type="spellStart"/>
      <w:r w:rsidRPr="009D0C43">
        <w:t>комплаенса</w:t>
      </w:r>
      <w:proofErr w:type="spellEnd"/>
      <w:r w:rsidRPr="009D0C43">
        <w:t>;</w:t>
      </w:r>
    </w:p>
    <w:p w14:paraId="4B6DC8DD" w14:textId="12904CE9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>выявление конфликта интересов в деятел</w:t>
      </w:r>
      <w:r w:rsidR="00904AC7" w:rsidRPr="009D0C43">
        <w:t xml:space="preserve">ьности работников и </w:t>
      </w:r>
      <w:proofErr w:type="gramStart"/>
      <w:r w:rsidR="00904AC7" w:rsidRPr="009D0C43">
        <w:t xml:space="preserve">структурных  </w:t>
      </w:r>
      <w:r w:rsidRPr="009D0C43">
        <w:t>подразделений</w:t>
      </w:r>
      <w:proofErr w:type="gramEnd"/>
      <w:r w:rsidRPr="009D0C43">
        <w:t xml:space="preserve"> Предприятия, разработка предложений по их исключению;</w:t>
      </w:r>
    </w:p>
    <w:p w14:paraId="4B6DC8DE" w14:textId="67A20A4E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 xml:space="preserve">консультирование работников Предприятия по вопросам, связанным с соблюдением антимонопольного законодательства и антимонопольным </w:t>
      </w:r>
      <w:proofErr w:type="spellStart"/>
      <w:r w:rsidRPr="009D0C43">
        <w:t>комплаенсом</w:t>
      </w:r>
      <w:proofErr w:type="spellEnd"/>
      <w:r w:rsidRPr="009D0C43">
        <w:t>;</w:t>
      </w:r>
    </w:p>
    <w:p w14:paraId="4B6DC8DF" w14:textId="77777777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>систематизация сведений, представленных структурными подразделениями Предприятия, о наличии нарушений антимонопольного законодательства;</w:t>
      </w:r>
    </w:p>
    <w:p w14:paraId="4B6DC8E0" w14:textId="77777777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 xml:space="preserve">˗ обеспечение применения предусмотренных законодательством Российской Федерации меры ответственности за несоблюдение работниками Предприятия антимонопольного </w:t>
      </w:r>
      <w:proofErr w:type="spellStart"/>
      <w:r w:rsidRPr="009D0C43">
        <w:t>комплаенса</w:t>
      </w:r>
      <w:proofErr w:type="spellEnd"/>
      <w:r w:rsidRPr="009D0C43">
        <w:t>;</w:t>
      </w:r>
    </w:p>
    <w:p w14:paraId="4B6DC8E1" w14:textId="77777777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 xml:space="preserve">˗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9D0C43">
        <w:t>комплаенса</w:t>
      </w:r>
      <w:proofErr w:type="spellEnd"/>
      <w:r w:rsidRPr="009D0C43">
        <w:t xml:space="preserve"> и принятие мер, направленных на устранение выявленных недостатков;</w:t>
      </w:r>
    </w:p>
    <w:p w14:paraId="24EA72E9" w14:textId="77777777" w:rsidR="00CF6A29" w:rsidRPr="009D0C43" w:rsidRDefault="00C572B2" w:rsidP="00CF6A29">
      <w:pPr>
        <w:tabs>
          <w:tab w:val="left" w:pos="567"/>
        </w:tabs>
        <w:ind w:left="-426" w:firstLine="709"/>
        <w:jc w:val="both"/>
      </w:pPr>
      <w:r w:rsidRPr="009D0C43">
        <w:t xml:space="preserve">˗ осуществление контроля за устранением выявленных недостатков антимонопольного </w:t>
      </w:r>
      <w:proofErr w:type="spellStart"/>
      <w:r w:rsidRPr="009D0C43">
        <w:t>комплаенса</w:t>
      </w:r>
      <w:proofErr w:type="spellEnd"/>
      <w:r w:rsidRPr="009D0C43">
        <w:t>;</w:t>
      </w:r>
    </w:p>
    <w:p w14:paraId="04DB099C" w14:textId="15FF2C2C" w:rsidR="00CF6A29" w:rsidRPr="009D0C43" w:rsidRDefault="0052424B" w:rsidP="00CF6A29">
      <w:pPr>
        <w:tabs>
          <w:tab w:val="left" w:pos="567"/>
        </w:tabs>
        <w:ind w:left="-426" w:firstLine="709"/>
        <w:jc w:val="both"/>
      </w:pPr>
      <w:r w:rsidRPr="009D0C43">
        <w:t>˗</w:t>
      </w:r>
      <w:r w:rsidR="00CF6A29" w:rsidRPr="009D0C43">
        <w:t xml:space="preserve"> </w:t>
      </w:r>
      <w:r w:rsidR="00B016F2" w:rsidRPr="009D0C43">
        <w:t xml:space="preserve">разработка </w:t>
      </w:r>
      <w:r w:rsidR="00CF6A29" w:rsidRPr="009D0C43">
        <w:t xml:space="preserve">обязательных для структурных подразделений </w:t>
      </w:r>
      <w:r w:rsidR="00B016F2" w:rsidRPr="009D0C43">
        <w:t xml:space="preserve">рекомендаций </w:t>
      </w:r>
      <w:r w:rsidR="00CF6A29" w:rsidRPr="009D0C43">
        <w:t>в целях снижения антимонопольных рисков</w:t>
      </w:r>
      <w:r w:rsidRPr="009D0C43">
        <w:t>;</w:t>
      </w:r>
    </w:p>
    <w:p w14:paraId="4B6DC8E3" w14:textId="77777777" w:rsidR="00C572B2" w:rsidRPr="009D0C43" w:rsidRDefault="00C572B2" w:rsidP="00C572B2">
      <w:pPr>
        <w:tabs>
          <w:tab w:val="left" w:pos="567"/>
        </w:tabs>
        <w:ind w:left="-426" w:firstLine="709"/>
        <w:jc w:val="both"/>
      </w:pPr>
      <w:r w:rsidRPr="009D0C43">
        <w:t>˗</w:t>
      </w:r>
      <w:r w:rsidRPr="009D0C43">
        <w:tab/>
        <w:t>информирование генерального директора Предприятия о внутренних документах, которые могут повлечь нарушение антимонопольного законодательства.</w:t>
      </w:r>
    </w:p>
    <w:p w14:paraId="4B6DC8E4" w14:textId="77777777" w:rsidR="00C572B2" w:rsidRPr="009D0C43" w:rsidRDefault="00C572B2" w:rsidP="00C572B2">
      <w:pPr>
        <w:tabs>
          <w:tab w:val="left" w:pos="993"/>
        </w:tabs>
        <w:ind w:left="-426" w:firstLine="709"/>
        <w:jc w:val="both"/>
      </w:pPr>
      <w:r w:rsidRPr="009D0C43">
        <w:t xml:space="preserve">11. В целях выявления </w:t>
      </w:r>
      <w:proofErr w:type="spellStart"/>
      <w:r w:rsidRPr="009D0C43">
        <w:t>комплаенс</w:t>
      </w:r>
      <w:proofErr w:type="spellEnd"/>
      <w:r w:rsidRPr="009D0C43">
        <w:t>-рисков Комиссией на регулярной основе проводятся:</w:t>
      </w:r>
    </w:p>
    <w:p w14:paraId="4B6DC8E5" w14:textId="77777777" w:rsidR="00C572B2" w:rsidRPr="009D0C43" w:rsidRDefault="00C572B2" w:rsidP="00C572B2">
      <w:pPr>
        <w:pStyle w:val="a6"/>
        <w:numPr>
          <w:ilvl w:val="0"/>
          <w:numId w:val="2"/>
        </w:numPr>
        <w:tabs>
          <w:tab w:val="left" w:pos="567"/>
        </w:tabs>
        <w:ind w:left="-426" w:firstLine="710"/>
        <w:jc w:val="both"/>
      </w:pPr>
      <w:r w:rsidRPr="009D0C43">
        <w:t xml:space="preserve">анализ выявленных нарушений антимонопольного законодательства </w:t>
      </w:r>
      <w:r w:rsidRPr="009D0C43">
        <w:br/>
        <w:t>в деятельности Предприятия за предыдущие 3 года (наличие предостережений, предупреждений, штрафов, жалоб, возбужденных дел);</w:t>
      </w:r>
    </w:p>
    <w:p w14:paraId="4B6DC8E6" w14:textId="77777777" w:rsidR="00C572B2" w:rsidRPr="009D0C43" w:rsidRDefault="00C572B2" w:rsidP="00C572B2">
      <w:pPr>
        <w:pStyle w:val="a6"/>
        <w:numPr>
          <w:ilvl w:val="0"/>
          <w:numId w:val="2"/>
        </w:numPr>
        <w:tabs>
          <w:tab w:val="left" w:pos="567"/>
        </w:tabs>
        <w:ind w:left="-426" w:firstLine="710"/>
        <w:jc w:val="both"/>
      </w:pPr>
      <w:r w:rsidRPr="009D0C43">
        <w:t>анализ локальных нормативных актов Предприятия;</w:t>
      </w:r>
    </w:p>
    <w:p w14:paraId="4B6DC8E7" w14:textId="77777777" w:rsidR="00C572B2" w:rsidRPr="009D0C43" w:rsidRDefault="00C572B2" w:rsidP="00C572B2">
      <w:pPr>
        <w:pStyle w:val="a6"/>
        <w:numPr>
          <w:ilvl w:val="0"/>
          <w:numId w:val="2"/>
        </w:numPr>
        <w:tabs>
          <w:tab w:val="left" w:pos="567"/>
        </w:tabs>
        <w:ind w:left="-426" w:firstLine="710"/>
        <w:jc w:val="both"/>
      </w:pPr>
      <w:r w:rsidRPr="009D0C43">
        <w:t>анализ проектов локальных нормативных актов Предприятия;</w:t>
      </w:r>
    </w:p>
    <w:p w14:paraId="4B6DC8E8" w14:textId="77777777" w:rsidR="00C572B2" w:rsidRPr="009D0C43" w:rsidRDefault="00C572B2" w:rsidP="00C572B2">
      <w:pPr>
        <w:pStyle w:val="a6"/>
        <w:numPr>
          <w:ilvl w:val="0"/>
          <w:numId w:val="2"/>
        </w:numPr>
        <w:tabs>
          <w:tab w:val="left" w:pos="567"/>
        </w:tabs>
        <w:ind w:left="-426" w:firstLine="710"/>
        <w:jc w:val="both"/>
      </w:pPr>
      <w:r w:rsidRPr="009D0C43">
        <w:t>мониторинг и анализ практики применения Предприятием антимонопольного законодательства;</w:t>
      </w:r>
    </w:p>
    <w:p w14:paraId="4B6DC8E9" w14:textId="120B0682" w:rsidR="00C572B2" w:rsidRPr="009D0C43" w:rsidRDefault="00C572B2" w:rsidP="00C572B2">
      <w:pPr>
        <w:pStyle w:val="a6"/>
        <w:numPr>
          <w:ilvl w:val="0"/>
          <w:numId w:val="2"/>
        </w:numPr>
        <w:tabs>
          <w:tab w:val="left" w:pos="567"/>
        </w:tabs>
        <w:ind w:left="-426" w:firstLine="710"/>
        <w:jc w:val="both"/>
      </w:pPr>
      <w:r w:rsidRPr="009D0C43">
        <w:t>расчет ключевых показателей э</w:t>
      </w:r>
      <w:r w:rsidR="00904AC7" w:rsidRPr="009D0C43">
        <w:t xml:space="preserve">ффективности функционирования </w:t>
      </w:r>
      <w:r w:rsidRPr="009D0C43">
        <w:t xml:space="preserve">на </w:t>
      </w:r>
      <w:proofErr w:type="gramStart"/>
      <w:r w:rsidRPr="009D0C43">
        <w:t>Предприятии  антимонопольного</w:t>
      </w:r>
      <w:proofErr w:type="gramEnd"/>
      <w:r w:rsidRPr="009D0C43">
        <w:t xml:space="preserve"> </w:t>
      </w:r>
      <w:proofErr w:type="spellStart"/>
      <w:r w:rsidRPr="009D0C43">
        <w:t>комплаенса</w:t>
      </w:r>
      <w:proofErr w:type="spellEnd"/>
      <w:r w:rsidRPr="009D0C43">
        <w:t>;</w:t>
      </w:r>
    </w:p>
    <w:p w14:paraId="4B6DC8EA" w14:textId="4C057102" w:rsidR="00C572B2" w:rsidRPr="009D0C43" w:rsidRDefault="00C572B2" w:rsidP="00C572B2">
      <w:pPr>
        <w:pStyle w:val="a6"/>
        <w:numPr>
          <w:ilvl w:val="0"/>
          <w:numId w:val="2"/>
        </w:numPr>
        <w:tabs>
          <w:tab w:val="left" w:pos="567"/>
        </w:tabs>
        <w:ind w:left="-426" w:firstLine="710"/>
        <w:jc w:val="both"/>
      </w:pPr>
      <w:r w:rsidRPr="009D0C43">
        <w:t xml:space="preserve">проведение систематической оценки эффективности разработанных и реализуемых мероприятий по снижению </w:t>
      </w:r>
      <w:proofErr w:type="spellStart"/>
      <w:r w:rsidRPr="009D0C43">
        <w:t>комплаенс</w:t>
      </w:r>
      <w:proofErr w:type="spellEnd"/>
      <w:r w:rsidRPr="009D0C43">
        <w:t>-рисков.</w:t>
      </w:r>
    </w:p>
    <w:p w14:paraId="4B6DC8EB" w14:textId="07CD3405" w:rsidR="00C572B2" w:rsidRPr="009D0C43" w:rsidRDefault="00C572B2" w:rsidP="00C572B2">
      <w:pPr>
        <w:tabs>
          <w:tab w:val="left" w:pos="993"/>
        </w:tabs>
        <w:ind w:left="-426" w:firstLine="710"/>
        <w:jc w:val="both"/>
      </w:pPr>
      <w:r w:rsidRPr="009D0C43">
        <w:t>12. При проведении (не реже одного раза в год) Комиссией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14:paraId="4B6DC8EC" w14:textId="77777777" w:rsidR="00C572B2" w:rsidRPr="009D0C43" w:rsidRDefault="00C572B2" w:rsidP="00C572B2">
      <w:pPr>
        <w:tabs>
          <w:tab w:val="left" w:pos="993"/>
        </w:tabs>
        <w:ind w:left="-426" w:firstLine="710"/>
        <w:jc w:val="both"/>
      </w:pPr>
      <w:r w:rsidRPr="009D0C43">
        <w:t>а) осуществление сбора в структурных подразделениях Предприятия сведений о наличии нарушений антимонопольного законодательства;</w:t>
      </w:r>
    </w:p>
    <w:p w14:paraId="4B6DC8ED" w14:textId="08FFCB4B" w:rsidR="00C572B2" w:rsidRPr="009D0C43" w:rsidRDefault="00C572B2" w:rsidP="00885A91">
      <w:pPr>
        <w:tabs>
          <w:tab w:val="left" w:pos="993"/>
        </w:tabs>
        <w:ind w:left="-426" w:firstLine="710"/>
        <w:jc w:val="both"/>
      </w:pPr>
      <w:r w:rsidRPr="009D0C43">
        <w:lastRenderedPageBreak/>
        <w:t>б)составление перечня нарушений антимонопольного з</w:t>
      </w:r>
      <w:r w:rsidR="00904AC7" w:rsidRPr="009D0C43">
        <w:t xml:space="preserve">аконодательства </w:t>
      </w:r>
      <w:r w:rsidR="00904AC7" w:rsidRPr="009D0C43">
        <w:br/>
      </w:r>
      <w:r w:rsidRPr="009D0C43">
        <w:t>в ГУП «ТЭК СПб», который содержит классифицированные по сферам деятельности Предприятия ведения о выявленных за последние три года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ФАС России, сведения о мерах по устранению нарушения, сведения о мерах, направленных Предприятием на недопущение повторения нарушения.</w:t>
      </w:r>
    </w:p>
    <w:p w14:paraId="4B6DC8EE" w14:textId="5826BFAE" w:rsidR="00C572B2" w:rsidRPr="009D0C43" w:rsidRDefault="00C572B2" w:rsidP="00C572B2">
      <w:pPr>
        <w:tabs>
          <w:tab w:val="left" w:pos="993"/>
        </w:tabs>
        <w:ind w:left="-426" w:firstLine="709"/>
        <w:jc w:val="both"/>
      </w:pPr>
      <w:r w:rsidRPr="009D0C43">
        <w:t xml:space="preserve">13. При выявлении </w:t>
      </w:r>
      <w:proofErr w:type="spellStart"/>
      <w:r w:rsidRPr="009D0C43">
        <w:t>комплаенс</w:t>
      </w:r>
      <w:proofErr w:type="spellEnd"/>
      <w:r w:rsidRPr="009D0C43">
        <w:t xml:space="preserve">-рисков Комиссией проводится оценка таких рисков </w:t>
      </w:r>
      <w:r w:rsidR="00904AC7" w:rsidRPr="009D0C43">
        <w:br/>
      </w:r>
      <w:r w:rsidRPr="009D0C43">
        <w:t>с учетом следующих показателей:</w:t>
      </w:r>
    </w:p>
    <w:p w14:paraId="4B6DC8EF" w14:textId="61946255" w:rsidR="00C572B2" w:rsidRPr="009D0C43" w:rsidRDefault="00C572B2" w:rsidP="00C572B2">
      <w:pPr>
        <w:pStyle w:val="a6"/>
        <w:numPr>
          <w:ilvl w:val="0"/>
          <w:numId w:val="1"/>
        </w:numPr>
        <w:tabs>
          <w:tab w:val="left" w:pos="567"/>
        </w:tabs>
        <w:ind w:left="-426" w:firstLine="710"/>
        <w:jc w:val="both"/>
      </w:pPr>
      <w:r w:rsidRPr="009D0C43">
        <w:t xml:space="preserve">отрицательное влияние на отношение институтов гражданского общества </w:t>
      </w:r>
      <w:r w:rsidR="00904AC7" w:rsidRPr="009D0C43">
        <w:br/>
      </w:r>
      <w:r w:rsidRPr="009D0C43">
        <w:t>к деятельности Предприятия по развитию конкуренции;</w:t>
      </w:r>
    </w:p>
    <w:p w14:paraId="4B6DC8F0" w14:textId="77777777" w:rsidR="00C572B2" w:rsidRPr="009D0C43" w:rsidRDefault="00C572B2" w:rsidP="00C572B2">
      <w:pPr>
        <w:pStyle w:val="a6"/>
        <w:numPr>
          <w:ilvl w:val="0"/>
          <w:numId w:val="1"/>
        </w:numPr>
        <w:tabs>
          <w:tab w:val="left" w:pos="567"/>
        </w:tabs>
        <w:ind w:left="-426" w:firstLine="710"/>
        <w:jc w:val="both"/>
      </w:pPr>
      <w:r w:rsidRPr="009D0C43"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4B6DC8F1" w14:textId="77777777" w:rsidR="00C572B2" w:rsidRPr="009D0C43" w:rsidRDefault="00C572B2" w:rsidP="00C572B2">
      <w:pPr>
        <w:pStyle w:val="a6"/>
        <w:numPr>
          <w:ilvl w:val="0"/>
          <w:numId w:val="1"/>
        </w:numPr>
        <w:tabs>
          <w:tab w:val="left" w:pos="567"/>
        </w:tabs>
        <w:ind w:left="-426" w:firstLine="710"/>
        <w:jc w:val="both"/>
      </w:pPr>
      <w:r w:rsidRPr="009D0C43">
        <w:t>возбуждение дела о нарушении антимонопольного законодательства;</w:t>
      </w:r>
    </w:p>
    <w:p w14:paraId="4B6DC8F2" w14:textId="148D34D8" w:rsidR="00C572B2" w:rsidRPr="009D0C43" w:rsidRDefault="00C572B2" w:rsidP="00C572B2">
      <w:pPr>
        <w:pStyle w:val="a6"/>
        <w:numPr>
          <w:ilvl w:val="0"/>
          <w:numId w:val="1"/>
        </w:numPr>
        <w:tabs>
          <w:tab w:val="left" w:pos="567"/>
        </w:tabs>
        <w:ind w:left="-426" w:firstLine="710"/>
        <w:jc w:val="both"/>
      </w:pPr>
      <w:r w:rsidRPr="009D0C43">
        <w:t>привлечение к административной ответств</w:t>
      </w:r>
      <w:r w:rsidR="004A7EE2" w:rsidRPr="009D0C43">
        <w:t>енности в виде наложения штрафа</w:t>
      </w:r>
      <w:r w:rsidRPr="009D0C43">
        <w:t xml:space="preserve"> </w:t>
      </w:r>
      <w:r w:rsidR="00904AC7" w:rsidRPr="009D0C43">
        <w:br/>
      </w:r>
      <w:r w:rsidRPr="009D0C43">
        <w:t>на должностных лиц или в виде их дисквалификации.</w:t>
      </w:r>
    </w:p>
    <w:p w14:paraId="4B6DC8F3" w14:textId="229A322B" w:rsidR="00C572B2" w:rsidRPr="009D0C43" w:rsidRDefault="00C572B2" w:rsidP="00C572B2">
      <w:pPr>
        <w:tabs>
          <w:tab w:val="left" w:pos="993"/>
        </w:tabs>
        <w:ind w:left="-426" w:firstLine="709"/>
        <w:jc w:val="both"/>
      </w:pPr>
      <w:r w:rsidRPr="009D0C43">
        <w:t xml:space="preserve">14. Выявляемые </w:t>
      </w:r>
      <w:proofErr w:type="spellStart"/>
      <w:r w:rsidRPr="009D0C43">
        <w:t>комплаенс</w:t>
      </w:r>
      <w:proofErr w:type="spellEnd"/>
      <w:r w:rsidRPr="009D0C43">
        <w:t xml:space="preserve">-риски </w:t>
      </w:r>
      <w:r w:rsidR="007C20C9" w:rsidRPr="009D0C43">
        <w:t xml:space="preserve">оцениваются и </w:t>
      </w:r>
      <w:r w:rsidRPr="009D0C43">
        <w:t>распределяются Комиссией по уровням</w:t>
      </w:r>
      <w:r w:rsidR="00CE07F9" w:rsidRPr="009D0C43">
        <w:t xml:space="preserve"> </w:t>
      </w:r>
      <w:r w:rsidRPr="009D0C43">
        <w:t>согласно Приложени</w:t>
      </w:r>
      <w:r w:rsidR="00D755CE" w:rsidRPr="009D0C43">
        <w:t>ю</w:t>
      </w:r>
      <w:r w:rsidR="00CE07F9" w:rsidRPr="009D0C43">
        <w:t xml:space="preserve"> № 2 </w:t>
      </w:r>
      <w:r w:rsidRPr="009D0C43">
        <w:t xml:space="preserve">к Положению об организации в ГУП «ТЭК СПб» системы внутреннего обеспечения соответствия требованиям антимонопольного законодательства </w:t>
      </w:r>
      <w:r w:rsidR="00CE07F9" w:rsidRPr="009D0C43">
        <w:t>(</w:t>
      </w:r>
      <w:r w:rsidRPr="009D0C43">
        <w:t xml:space="preserve">антимонопольный </w:t>
      </w:r>
      <w:proofErr w:type="spellStart"/>
      <w:r w:rsidRPr="009D0C43">
        <w:t>комплаенс</w:t>
      </w:r>
      <w:proofErr w:type="spellEnd"/>
      <w:r w:rsidRPr="009D0C43">
        <w:t>).</w:t>
      </w:r>
    </w:p>
    <w:p w14:paraId="14475475" w14:textId="0830ED68" w:rsidR="00796A43" w:rsidRPr="009D0C43" w:rsidRDefault="004D4630" w:rsidP="004D4630">
      <w:pPr>
        <w:ind w:left="-426" w:firstLine="709"/>
        <w:jc w:val="both"/>
      </w:pPr>
      <w:r w:rsidRPr="009D0C43">
        <w:t xml:space="preserve">При этом оценка </w:t>
      </w:r>
      <w:proofErr w:type="spellStart"/>
      <w:r w:rsidRPr="009D0C43">
        <w:t>комплаенс</w:t>
      </w:r>
      <w:proofErr w:type="spellEnd"/>
      <w:r w:rsidRPr="009D0C43">
        <w:t>-рисков производится</w:t>
      </w:r>
      <w:r w:rsidR="00CE07F9" w:rsidRPr="009D0C43">
        <w:t xml:space="preserve"> </w:t>
      </w:r>
      <w:r w:rsidRPr="009D0C43">
        <w:t xml:space="preserve">исходя из вероятности и тяжести последствий их наступления для Предприятия. </w:t>
      </w:r>
    </w:p>
    <w:p w14:paraId="19549224" w14:textId="17A3A3A1" w:rsidR="0057089A" w:rsidRPr="009D0C43" w:rsidRDefault="00C572B2" w:rsidP="00C572B2">
      <w:pPr>
        <w:tabs>
          <w:tab w:val="left" w:pos="993"/>
        </w:tabs>
        <w:ind w:left="-426" w:firstLine="709"/>
        <w:jc w:val="both"/>
      </w:pPr>
      <w:r w:rsidRPr="009D0C43">
        <w:t>15. На основе проведенной оценки рисков нарушения антимонопольного законодательства Комиссией</w:t>
      </w:r>
      <w:r w:rsidR="00CE07F9" w:rsidRPr="009D0C43">
        <w:t xml:space="preserve"> формируется реестр рисков согласно Приложению </w:t>
      </w:r>
      <w:r w:rsidR="00F66323" w:rsidRPr="009D0C43">
        <w:br/>
      </w:r>
      <w:r w:rsidR="00CE07F9" w:rsidRPr="009D0C43">
        <w:t xml:space="preserve">№ 1 к Положению об организации в ГУП «ТЭК СПб»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CE07F9" w:rsidRPr="009D0C43">
        <w:t>комплаенс</w:t>
      </w:r>
      <w:proofErr w:type="spellEnd"/>
      <w:r w:rsidR="00CE07F9" w:rsidRPr="009D0C43">
        <w:t>).</w:t>
      </w:r>
      <w:r w:rsidR="0057089A" w:rsidRPr="009D0C43">
        <w:t xml:space="preserve"> </w:t>
      </w:r>
    </w:p>
    <w:p w14:paraId="101AC421" w14:textId="108359D1" w:rsidR="004D4630" w:rsidRPr="009D0C43" w:rsidRDefault="004D4630" w:rsidP="004D4630">
      <w:pPr>
        <w:ind w:left="-426" w:firstLine="709"/>
        <w:jc w:val="both"/>
      </w:pPr>
      <w:r w:rsidRPr="009D0C43">
        <w:t xml:space="preserve">16. При возникновении новых, изменении или </w:t>
      </w:r>
      <w:r w:rsidR="00D755CE" w:rsidRPr="009D0C43">
        <w:t xml:space="preserve">прекращении </w:t>
      </w:r>
      <w:proofErr w:type="spellStart"/>
      <w:r w:rsidRPr="009D0C43">
        <w:t>комплаенс</w:t>
      </w:r>
      <w:proofErr w:type="spellEnd"/>
      <w:r w:rsidRPr="009D0C43">
        <w:t>-рисков по мере изменения внешней и внутренней среды, критерии для оценки значимости риска в случае необходимости пересматриваются и корректируются Комиссией.</w:t>
      </w:r>
    </w:p>
    <w:p w14:paraId="4B6DC8F4" w14:textId="58106554" w:rsidR="00C572B2" w:rsidRPr="009D0C43" w:rsidRDefault="0057089A" w:rsidP="00C572B2">
      <w:pPr>
        <w:tabs>
          <w:tab w:val="left" w:pos="993"/>
        </w:tabs>
        <w:ind w:left="-426" w:firstLine="709"/>
        <w:jc w:val="both"/>
      </w:pPr>
      <w:r w:rsidRPr="009D0C43">
        <w:t>1</w:t>
      </w:r>
      <w:r w:rsidR="004D4630" w:rsidRPr="009D0C43">
        <w:t>7</w:t>
      </w:r>
      <w:r w:rsidRPr="009D0C43">
        <w:t xml:space="preserve">. </w:t>
      </w:r>
      <w:r w:rsidR="00F66323" w:rsidRPr="009D0C43">
        <w:t>Комиссия вправе от</w:t>
      </w:r>
      <w:r w:rsidR="00501419" w:rsidRPr="009D0C43">
        <w:t xml:space="preserve">давать обязательные для структурных подразделений указания </w:t>
      </w:r>
      <w:r w:rsidR="00904AC7" w:rsidRPr="009D0C43">
        <w:br/>
      </w:r>
      <w:r w:rsidR="00501419" w:rsidRPr="009D0C43">
        <w:t>в целях снижения антимонопольных рисков</w:t>
      </w:r>
      <w:r w:rsidR="00C572B2" w:rsidRPr="009D0C43">
        <w:t>.</w:t>
      </w:r>
    </w:p>
    <w:p w14:paraId="3D69366D" w14:textId="77777777" w:rsidR="004D4630" w:rsidRPr="009D0C43" w:rsidRDefault="004D4630" w:rsidP="00C572B2">
      <w:pPr>
        <w:tabs>
          <w:tab w:val="left" w:pos="993"/>
        </w:tabs>
        <w:ind w:left="-426" w:firstLine="709"/>
        <w:jc w:val="both"/>
      </w:pPr>
    </w:p>
    <w:p w14:paraId="4B6DC8F6" w14:textId="77777777" w:rsidR="00C572B2" w:rsidRPr="009D0C43" w:rsidRDefault="00C572B2" w:rsidP="00904AC7">
      <w:pPr>
        <w:pStyle w:val="a6"/>
        <w:numPr>
          <w:ilvl w:val="0"/>
          <w:numId w:val="3"/>
        </w:numPr>
        <w:ind w:left="709" w:hanging="426"/>
        <w:jc w:val="both"/>
      </w:pPr>
      <w:r w:rsidRPr="009D0C43">
        <w:t>Порядок проведения заседания Комиссии</w:t>
      </w:r>
    </w:p>
    <w:p w14:paraId="4B6DC8F7" w14:textId="77777777" w:rsidR="00C572B2" w:rsidRPr="009D0C43" w:rsidRDefault="00C572B2" w:rsidP="00C572B2">
      <w:pPr>
        <w:pStyle w:val="a6"/>
        <w:ind w:left="-426" w:firstLine="709"/>
        <w:jc w:val="both"/>
        <w:rPr>
          <w:b/>
        </w:rPr>
      </w:pPr>
    </w:p>
    <w:p w14:paraId="4B6DC8F8" w14:textId="25548999" w:rsidR="00C572B2" w:rsidRPr="009D0C43" w:rsidRDefault="00C572B2" w:rsidP="00C572B2">
      <w:pPr>
        <w:ind w:left="-426" w:firstLine="710"/>
        <w:jc w:val="both"/>
      </w:pPr>
      <w:r w:rsidRPr="009D0C43">
        <w:t>1</w:t>
      </w:r>
      <w:r w:rsidR="004D4630" w:rsidRPr="009D0C43">
        <w:t>8</w:t>
      </w:r>
      <w:r w:rsidRPr="009D0C43">
        <w:t xml:space="preserve">. Председатель Комиссии: </w:t>
      </w:r>
    </w:p>
    <w:p w14:paraId="4B6DC8F9" w14:textId="77777777" w:rsidR="00C572B2" w:rsidRPr="009D0C43" w:rsidRDefault="00C572B2" w:rsidP="00C572B2">
      <w:pPr>
        <w:pStyle w:val="a6"/>
        <w:ind w:left="-426" w:firstLine="710"/>
        <w:jc w:val="both"/>
      </w:pPr>
      <w:r w:rsidRPr="009D0C43">
        <w:t xml:space="preserve">а) определяет дату, время и место проведения заседания Комиссии; </w:t>
      </w:r>
    </w:p>
    <w:p w14:paraId="4B6DC8FA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б) согласовывает перечень вопросов для обсуждения на заседании Комиссии; </w:t>
      </w:r>
    </w:p>
    <w:p w14:paraId="4B6DC8FB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в) председательствует на заседаниях Комиссии, а в случае отсутствия возлагает свои функции на заместителя председателя Комиссии; </w:t>
      </w:r>
    </w:p>
    <w:p w14:paraId="4B6DC8FC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г) осуществляет общее руководство деятельностью Комиссии; </w:t>
      </w:r>
    </w:p>
    <w:p w14:paraId="4B6DC8FD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д) ведет заседание Комиссии; </w:t>
      </w:r>
    </w:p>
    <w:p w14:paraId="4B6DC8FE" w14:textId="77777777" w:rsidR="00C572B2" w:rsidRPr="009D0C43" w:rsidRDefault="00C572B2" w:rsidP="00C572B2">
      <w:pPr>
        <w:ind w:left="-426" w:firstLine="710"/>
        <w:jc w:val="both"/>
      </w:pPr>
      <w:r w:rsidRPr="009D0C43">
        <w:t>е) дает поручения членам Комиссии, связанные с ее деятельностью;</w:t>
      </w:r>
    </w:p>
    <w:p w14:paraId="4B6DC8FF" w14:textId="7EAE6F22" w:rsidR="00C572B2" w:rsidRPr="009D0C43" w:rsidRDefault="00C572B2" w:rsidP="00C572B2">
      <w:pPr>
        <w:ind w:left="-426" w:firstLine="710"/>
        <w:jc w:val="both"/>
      </w:pPr>
      <w:r w:rsidRPr="009D0C43">
        <w:t xml:space="preserve"> ж) подпис</w:t>
      </w:r>
      <w:r w:rsidR="004A7EE2" w:rsidRPr="009D0C43">
        <w:t>ывает протокол</w:t>
      </w:r>
      <w:r w:rsidRPr="009D0C43">
        <w:t xml:space="preserve"> заседания Комиссии. </w:t>
      </w:r>
    </w:p>
    <w:p w14:paraId="4B6DC900" w14:textId="323FAA0B" w:rsidR="00C572B2" w:rsidRPr="009D0C43" w:rsidRDefault="00C572B2" w:rsidP="00C572B2">
      <w:pPr>
        <w:ind w:left="-426" w:firstLine="710"/>
        <w:jc w:val="both"/>
      </w:pPr>
      <w:r w:rsidRPr="009D0C43">
        <w:t>1</w:t>
      </w:r>
      <w:r w:rsidR="004D4630" w:rsidRPr="009D0C43">
        <w:t>9</w:t>
      </w:r>
      <w:r w:rsidRPr="009D0C43">
        <w:t xml:space="preserve">. Секретари Комиссии: </w:t>
      </w:r>
    </w:p>
    <w:p w14:paraId="4B6DC901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а) обеспечивают участие членов Комиссии в заседании Комиссии через </w:t>
      </w:r>
      <w:proofErr w:type="spellStart"/>
      <w:r w:rsidRPr="009D0C43">
        <w:t>Microsoft</w:t>
      </w:r>
      <w:proofErr w:type="spellEnd"/>
      <w:r w:rsidRPr="009D0C43">
        <w:t xml:space="preserve"> </w:t>
      </w:r>
      <w:proofErr w:type="spellStart"/>
      <w:r w:rsidRPr="009D0C43">
        <w:t>Outlook</w:t>
      </w:r>
      <w:proofErr w:type="spellEnd"/>
      <w:r w:rsidRPr="009D0C43">
        <w:t xml:space="preserve">; </w:t>
      </w:r>
    </w:p>
    <w:p w14:paraId="4B6DC902" w14:textId="30975379" w:rsidR="00C572B2" w:rsidRPr="009D0C43" w:rsidRDefault="00C572B2" w:rsidP="00C572B2">
      <w:pPr>
        <w:ind w:left="-426" w:firstLine="710"/>
        <w:jc w:val="both"/>
      </w:pPr>
      <w:r w:rsidRPr="009D0C43">
        <w:t>б) ведут и оформляю</w:t>
      </w:r>
      <w:r w:rsidR="004A7EE2" w:rsidRPr="009D0C43">
        <w:t>т протокол</w:t>
      </w:r>
      <w:r w:rsidRPr="009D0C43">
        <w:t xml:space="preserve"> заседания Комиссии; </w:t>
      </w:r>
    </w:p>
    <w:p w14:paraId="4B6DC903" w14:textId="5D7AB693" w:rsidR="00C572B2" w:rsidRPr="009D0C43" w:rsidRDefault="00C572B2" w:rsidP="00C572B2">
      <w:pPr>
        <w:ind w:left="-426" w:firstLine="710"/>
        <w:jc w:val="both"/>
      </w:pPr>
      <w:r w:rsidRPr="009D0C43">
        <w:t xml:space="preserve">в) представляют протоколы заседаний Комиссии на подпись председателю и членам Комиссии; </w:t>
      </w:r>
    </w:p>
    <w:p w14:paraId="4B6DC904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г) ведут иную документацию, связанную с деятельностью Комиссии, в том числе для проведения заседаний Комиссии в заочной форме; </w:t>
      </w:r>
    </w:p>
    <w:p w14:paraId="4B6DC905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д) организуют проведение очных заседаний Комиссии. </w:t>
      </w:r>
    </w:p>
    <w:p w14:paraId="4B6DC906" w14:textId="29DFCB18" w:rsidR="00C572B2" w:rsidRPr="009D0C43" w:rsidRDefault="004D4630" w:rsidP="00C572B2">
      <w:pPr>
        <w:ind w:left="-426" w:firstLine="710"/>
        <w:jc w:val="both"/>
      </w:pPr>
      <w:r w:rsidRPr="009D0C43">
        <w:lastRenderedPageBreak/>
        <w:t>20</w:t>
      </w:r>
      <w:r w:rsidR="00C572B2" w:rsidRPr="009D0C43">
        <w:t xml:space="preserve">. Члены Комиссии: </w:t>
      </w:r>
    </w:p>
    <w:p w14:paraId="4B6DC907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а) рассматривают представленные на заседание Комиссии документы; </w:t>
      </w:r>
    </w:p>
    <w:p w14:paraId="4B6DC908" w14:textId="77777777" w:rsidR="00C572B2" w:rsidRPr="009D0C43" w:rsidRDefault="00C572B2" w:rsidP="00C572B2">
      <w:pPr>
        <w:ind w:left="-426" w:firstLine="710"/>
        <w:jc w:val="both"/>
      </w:pPr>
      <w:r w:rsidRPr="009D0C43">
        <w:t xml:space="preserve">б) высказывают свое мнение по рассматриваемым в документах вопросам; </w:t>
      </w:r>
    </w:p>
    <w:p w14:paraId="4B6DC909" w14:textId="77777777" w:rsidR="00C572B2" w:rsidRPr="009D0C43" w:rsidRDefault="00C572B2" w:rsidP="00C572B2">
      <w:pPr>
        <w:ind w:left="-426" w:firstLine="710"/>
        <w:jc w:val="both"/>
      </w:pPr>
      <w:r w:rsidRPr="009D0C43">
        <w:t>в) выполняют решения, принятые на заседаниях Комиссии;</w:t>
      </w:r>
    </w:p>
    <w:p w14:paraId="4B6DC90A" w14:textId="5AD9DCE0" w:rsidR="00C572B2" w:rsidRPr="009D0C43" w:rsidRDefault="004A7EE2" w:rsidP="00C572B2">
      <w:pPr>
        <w:ind w:left="-426" w:firstLine="710"/>
        <w:jc w:val="both"/>
      </w:pPr>
      <w:r w:rsidRPr="009D0C43">
        <w:t>г) подписывают протокол</w:t>
      </w:r>
      <w:r w:rsidR="00C572B2" w:rsidRPr="009D0C43">
        <w:t xml:space="preserve"> заседания Комиссии. </w:t>
      </w:r>
    </w:p>
    <w:p w14:paraId="4B6DC90B" w14:textId="77777777" w:rsidR="00C572B2" w:rsidRPr="009D0C43" w:rsidRDefault="00C572B2" w:rsidP="00C572B2">
      <w:pPr>
        <w:ind w:left="-426" w:firstLine="709"/>
        <w:jc w:val="both"/>
      </w:pPr>
    </w:p>
    <w:p w14:paraId="4B6DC90C" w14:textId="77777777" w:rsidR="00C572B2" w:rsidRPr="009D0C43" w:rsidRDefault="00C572B2" w:rsidP="00C572B2">
      <w:pPr>
        <w:ind w:left="-426" w:firstLine="709"/>
        <w:jc w:val="both"/>
      </w:pPr>
    </w:p>
    <w:p w14:paraId="4B6DC90D" w14:textId="77777777" w:rsidR="00C572B2" w:rsidRPr="009D0C43" w:rsidRDefault="00C572B2" w:rsidP="00C572B2">
      <w:pPr>
        <w:tabs>
          <w:tab w:val="num" w:pos="0"/>
        </w:tabs>
        <w:ind w:left="-426" w:firstLine="709"/>
        <w:jc w:val="both"/>
        <w:rPr>
          <w:bCs/>
        </w:rPr>
      </w:pPr>
    </w:p>
    <w:p w14:paraId="4B6DC90E" w14:textId="77777777" w:rsidR="00C572B2" w:rsidRPr="009D0C43" w:rsidRDefault="00C572B2" w:rsidP="00C572B2">
      <w:pPr>
        <w:tabs>
          <w:tab w:val="num" w:pos="0"/>
        </w:tabs>
        <w:ind w:left="-426"/>
        <w:jc w:val="center"/>
        <w:rPr>
          <w:bCs/>
        </w:rPr>
      </w:pPr>
    </w:p>
    <w:p w14:paraId="4B6DC90F" w14:textId="77777777" w:rsidR="00C572B2" w:rsidRPr="009D0C43" w:rsidRDefault="00C572B2" w:rsidP="00C572B2">
      <w:pPr>
        <w:tabs>
          <w:tab w:val="num" w:pos="0"/>
        </w:tabs>
        <w:jc w:val="center"/>
        <w:rPr>
          <w:bCs/>
        </w:rPr>
      </w:pPr>
    </w:p>
    <w:p w14:paraId="4B6DC910" w14:textId="77777777" w:rsidR="00F5610B" w:rsidRPr="009D0C43" w:rsidRDefault="00F5610B"/>
    <w:sectPr w:rsidR="00F5610B" w:rsidRPr="009D0C43" w:rsidSect="000907A1">
      <w:headerReference w:type="default" r:id="rId7"/>
      <w:pgSz w:w="11906" w:h="16838"/>
      <w:pgMar w:top="1134" w:right="709" w:bottom="851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85C3" w14:textId="77777777" w:rsidR="001A69DD" w:rsidRDefault="001A69DD">
      <w:r>
        <w:separator/>
      </w:r>
    </w:p>
  </w:endnote>
  <w:endnote w:type="continuationSeparator" w:id="0">
    <w:p w14:paraId="4ADBF8E8" w14:textId="77777777" w:rsidR="001A69DD" w:rsidRDefault="001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F30C" w14:textId="77777777" w:rsidR="001A69DD" w:rsidRDefault="001A69DD">
      <w:r>
        <w:separator/>
      </w:r>
    </w:p>
  </w:footnote>
  <w:footnote w:type="continuationSeparator" w:id="0">
    <w:p w14:paraId="7E554380" w14:textId="77777777" w:rsidR="001A69DD" w:rsidRDefault="001A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C911" w14:textId="77777777" w:rsidR="009B6057" w:rsidRDefault="00C572B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A01">
      <w:rPr>
        <w:rStyle w:val="a5"/>
        <w:noProof/>
      </w:rPr>
      <w:t>3</w:t>
    </w:r>
    <w:r>
      <w:rPr>
        <w:rStyle w:val="a5"/>
      </w:rPr>
      <w:fldChar w:fldCharType="end"/>
    </w:r>
  </w:p>
  <w:p w14:paraId="4B6DC912" w14:textId="77777777" w:rsidR="009B6057" w:rsidRPr="001F588D" w:rsidRDefault="001A69DD">
    <w:pPr>
      <w:pStyle w:val="a3"/>
      <w:rPr>
        <w:sz w:val="2"/>
        <w:szCs w:val="2"/>
      </w:rPr>
    </w:pPr>
  </w:p>
  <w:p w14:paraId="4B6DC913" w14:textId="77777777" w:rsidR="009B6057" w:rsidRDefault="001A69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0A3"/>
    <w:multiLevelType w:val="hybridMultilevel"/>
    <w:tmpl w:val="28D27B38"/>
    <w:lvl w:ilvl="0" w:tplc="229E6014">
      <w:start w:val="1"/>
      <w:numFmt w:val="bullet"/>
      <w:lvlText w:val="˗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F776CDA"/>
    <w:multiLevelType w:val="hybridMultilevel"/>
    <w:tmpl w:val="45D4648C"/>
    <w:lvl w:ilvl="0" w:tplc="229E6014">
      <w:start w:val="1"/>
      <w:numFmt w:val="bullet"/>
      <w:lvlText w:val="˗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EA02002"/>
    <w:multiLevelType w:val="hybridMultilevel"/>
    <w:tmpl w:val="37ECAC9E"/>
    <w:lvl w:ilvl="0" w:tplc="9698EA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B2"/>
    <w:rsid w:val="00025FC7"/>
    <w:rsid w:val="000946B0"/>
    <w:rsid w:val="001A69DD"/>
    <w:rsid w:val="001F3D83"/>
    <w:rsid w:val="00263BCC"/>
    <w:rsid w:val="002911FD"/>
    <w:rsid w:val="00294AF1"/>
    <w:rsid w:val="002B2C5B"/>
    <w:rsid w:val="00332EEC"/>
    <w:rsid w:val="00341609"/>
    <w:rsid w:val="003551E6"/>
    <w:rsid w:val="003A6245"/>
    <w:rsid w:val="004A7EE2"/>
    <w:rsid w:val="004D4630"/>
    <w:rsid w:val="00501419"/>
    <w:rsid w:val="0052424B"/>
    <w:rsid w:val="005279F2"/>
    <w:rsid w:val="0057089A"/>
    <w:rsid w:val="005C6B50"/>
    <w:rsid w:val="00636D67"/>
    <w:rsid w:val="006A52B0"/>
    <w:rsid w:val="006D6058"/>
    <w:rsid w:val="006E2016"/>
    <w:rsid w:val="0076137A"/>
    <w:rsid w:val="00796A43"/>
    <w:rsid w:val="007C20C9"/>
    <w:rsid w:val="007D123D"/>
    <w:rsid w:val="00885A91"/>
    <w:rsid w:val="00904AC7"/>
    <w:rsid w:val="009D0C43"/>
    <w:rsid w:val="009E62AE"/>
    <w:rsid w:val="009E6E54"/>
    <w:rsid w:val="00A17A0A"/>
    <w:rsid w:val="00A37D78"/>
    <w:rsid w:val="00AC4E0C"/>
    <w:rsid w:val="00B016F2"/>
    <w:rsid w:val="00BA36AB"/>
    <w:rsid w:val="00C572B2"/>
    <w:rsid w:val="00CC510F"/>
    <w:rsid w:val="00CE07F9"/>
    <w:rsid w:val="00CF6A29"/>
    <w:rsid w:val="00D074F4"/>
    <w:rsid w:val="00D07A01"/>
    <w:rsid w:val="00D600E3"/>
    <w:rsid w:val="00D755CE"/>
    <w:rsid w:val="00DA300B"/>
    <w:rsid w:val="00DB4772"/>
    <w:rsid w:val="00E009D1"/>
    <w:rsid w:val="00E06A18"/>
    <w:rsid w:val="00F058B2"/>
    <w:rsid w:val="00F24111"/>
    <w:rsid w:val="00F5610B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C8BF"/>
  <w15:chartTrackingRefBased/>
  <w15:docId w15:val="{4CC5EA7B-D223-402C-9052-C616BBD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2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2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572B2"/>
    <w:rPr>
      <w:rFonts w:cs="Times New Roman"/>
    </w:rPr>
  </w:style>
  <w:style w:type="paragraph" w:styleId="a6">
    <w:name w:val="List Paragraph"/>
    <w:basedOn w:val="a"/>
    <w:uiPriority w:val="34"/>
    <w:qFormat/>
    <w:rsid w:val="00C572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85A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A9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A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5A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A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Татьяна Юрьевна</dc:creator>
  <cp:keywords/>
  <dc:description/>
  <cp:lastModifiedBy>Кольцова Татьяна Юрьевна</cp:lastModifiedBy>
  <cp:revision>3</cp:revision>
  <dcterms:created xsi:type="dcterms:W3CDTF">2023-06-08T13:42:00Z</dcterms:created>
  <dcterms:modified xsi:type="dcterms:W3CDTF">2023-06-08T13:47:00Z</dcterms:modified>
</cp:coreProperties>
</file>